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92169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52"/>
        </w:rPr>
        <w:t>关于公布202</w:t>
      </w:r>
      <w:r>
        <w:rPr>
          <w:rFonts w:hint="eastAsia" w:ascii="方正小标宋_GBK" w:hAnsi="方正小标宋_GBK" w:eastAsia="方正小标宋_GBK" w:cs="方正小标宋_GBK"/>
          <w:spacing w:val="-6"/>
          <w:sz w:val="44"/>
          <w:szCs w:val="52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-6"/>
          <w:sz w:val="44"/>
          <w:szCs w:val="52"/>
        </w:rPr>
        <w:t>年中国（南京）软件谷管委会</w:t>
      </w:r>
      <w:r>
        <w:rPr>
          <w:rFonts w:hint="eastAsia" w:ascii="方正小标宋_GBK" w:hAnsi="方正小标宋_GBK" w:eastAsia="方正小标宋_GBK" w:cs="方正小标宋_GBK"/>
          <w:spacing w:val="-11"/>
          <w:sz w:val="44"/>
          <w:szCs w:val="52"/>
        </w:rPr>
        <w:t>数字经济（电子信息）工程中级专业技术资格</w:t>
      </w: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评审结果的通知</w:t>
      </w:r>
    </w:p>
    <w:p w14:paraId="1B7AB7D4">
      <w:pPr>
        <w:pStyle w:val="2"/>
      </w:pPr>
    </w:p>
    <w:p w14:paraId="1C513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eastAsia="zh-CN"/>
        </w:rPr>
      </w:pPr>
      <w:r>
        <w:rPr>
          <w:rFonts w:ascii="Times New Roman" w:eastAsia="方正仿宋_GBK" w:cs="Times New Roman"/>
          <w:sz w:val="32"/>
          <w:szCs w:val="32"/>
        </w:rPr>
        <w:t>谷</w:t>
      </w:r>
      <w:r>
        <w:rPr>
          <w:rFonts w:hint="eastAsia" w:ascii="Times New Roman" w:eastAsia="方正仿宋_GBK" w:cs="Times New Roman"/>
          <w:sz w:val="32"/>
          <w:szCs w:val="32"/>
        </w:rPr>
        <w:t>企服</w:t>
      </w:r>
      <w:r>
        <w:rPr>
          <w:rFonts w:ascii="Times New Roman" w:eastAsia="方正仿宋_GBK" w:cs="Times New Roman"/>
          <w:sz w:val="32"/>
          <w:szCs w:val="32"/>
        </w:rPr>
        <w:t>〔</w:t>
      </w:r>
      <w:r>
        <w:rPr>
          <w:rFonts w:hint="eastAsia" w:asci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eastAsia="方正仿宋_GBK" w:cs="Times New Roman"/>
          <w:sz w:val="32"/>
          <w:szCs w:val="32"/>
        </w:rPr>
        <w:t>〕</w:t>
      </w:r>
      <w:r>
        <w:rPr>
          <w:rFonts w:hint="eastAsia" w:ascii="Times New Roman" w:eastAsia="方正仿宋_GBK" w:cs="Times New Roman"/>
          <w:sz w:val="32"/>
          <w:szCs w:val="32"/>
          <w:lang w:val="en-US" w:eastAsia="zh-CN"/>
        </w:rPr>
        <w:t>53</w:t>
      </w:r>
      <w:r>
        <w:rPr>
          <w:rFonts w:ascii="Times New Roman" w:eastAsia="方正仿宋_GBK" w:cs="Times New Roman"/>
          <w:sz w:val="32"/>
          <w:szCs w:val="32"/>
        </w:rPr>
        <w:t>号</w:t>
      </w:r>
    </w:p>
    <w:p w14:paraId="01918916">
      <w:pPr>
        <w:jc w:val="center"/>
        <w:rPr>
          <w:rFonts w:hint="eastAsia" w:ascii="方正小标宋_GBK" w:hAnsi="方正小标宋_GBK" w:eastAsia="方正小标宋_GBK" w:cs="方正小标宋_GBK"/>
          <w:sz w:val="36"/>
          <w:szCs w:val="44"/>
        </w:rPr>
      </w:pPr>
    </w:p>
    <w:p w14:paraId="78BBA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各有关单位：</w:t>
      </w:r>
    </w:p>
    <w:p w14:paraId="5B931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经中国（南京）软件谷管委会数字经济（电子信息）工程中级专业技术资格评审委员会评审，确认孔令威等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人获得工程师任职资格，现予公布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名单见附件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 w14:paraId="13DF5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上述人员取得专业技术资格时间自202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年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日起算。</w:t>
      </w:r>
    </w:p>
    <w:p w14:paraId="311877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6E2C4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96" w:leftChars="284" w:hanging="900" w:hangingChars="300"/>
        <w:jc w:val="both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附件：2026年中国（南京）软件谷管委会数字经济（电子信息）工程中级专业技术资格评审通过人员名单</w:t>
      </w:r>
    </w:p>
    <w:p w14:paraId="0F478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</w:p>
    <w:p w14:paraId="33A5CE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lang w:val="en-US" w:eastAsia="zh-CN"/>
        </w:rPr>
      </w:pPr>
    </w:p>
    <w:p w14:paraId="1026C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中国（南京）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软件谷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管委会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企业服务部</w:t>
      </w:r>
    </w:p>
    <w:p w14:paraId="43942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 xml:space="preserve">                      2026年11月2日</w:t>
      </w:r>
    </w:p>
    <w:p w14:paraId="15182B9B">
      <w:pPr>
        <w:jc w:val="right"/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</w:pPr>
    </w:p>
    <w:p w14:paraId="5B858FEA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p w14:paraId="5536FD1D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</w:p>
    <w:p w14:paraId="01F81E09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</w:p>
    <w:p w14:paraId="0B67C131"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4BDB54E4">
      <w:pPr>
        <w:spacing w:line="560" w:lineRule="exact"/>
        <w:jc w:val="center"/>
        <w:rPr>
          <w:rFonts w:hint="eastAsia" w:ascii="方正小标宋_GBK" w:hAnsi="Times New Roman" w:eastAsia="方正小标宋_GBK"/>
          <w:sz w:val="44"/>
          <w:szCs w:val="44"/>
        </w:rPr>
      </w:pPr>
    </w:p>
    <w:p w14:paraId="1E4F62CD">
      <w:pPr>
        <w:spacing w:line="560" w:lineRule="exact"/>
        <w:jc w:val="center"/>
        <w:rPr>
          <w:rFonts w:hint="eastAsia"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202</w:t>
      </w:r>
      <w:r>
        <w:rPr>
          <w:rFonts w:hint="eastAsia" w:ascii="方正小标宋_GBK" w:hAnsi="Times New Roman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Times New Roman" w:eastAsia="方正小标宋_GBK"/>
          <w:sz w:val="44"/>
          <w:szCs w:val="44"/>
        </w:rPr>
        <w:t>年中国（南京）软件谷管委会数字经济（电子信息）工程中级专业技术资格评审</w:t>
      </w:r>
    </w:p>
    <w:p w14:paraId="70E51A48">
      <w:pPr>
        <w:spacing w:line="560" w:lineRule="exact"/>
        <w:jc w:val="center"/>
        <w:rPr>
          <w:rFonts w:hint="eastAsia"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通过人员名单</w:t>
      </w:r>
    </w:p>
    <w:tbl>
      <w:tblPr>
        <w:tblStyle w:val="5"/>
        <w:tblpPr w:leftFromText="180" w:rightFromText="180" w:vertAnchor="text" w:horzAnchor="page" w:tblpX="1776" w:tblpY="559"/>
        <w:tblOverlap w:val="never"/>
        <w:tblW w:w="512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267"/>
        <w:gridCol w:w="4699"/>
        <w:gridCol w:w="1997"/>
      </w:tblGrid>
      <w:tr w14:paraId="7C657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7419F2">
            <w:pPr>
              <w:spacing w:beforeLines="0" w:afterLines="0"/>
              <w:jc w:val="center"/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D28C84">
            <w:pPr>
              <w:spacing w:beforeLines="0" w:afterLines="0"/>
              <w:jc w:val="center"/>
              <w:rPr>
                <w:rFonts w:hint="eastAsia" w:ascii="方正黑体_GBK" w:hAnsi="方正黑体_GBK" w:eastAsia="方正黑体_GBK" w:cs="方正黑体_GBK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F77251">
            <w:pPr>
              <w:spacing w:beforeLines="0" w:afterLines="0"/>
              <w:jc w:val="center"/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DB5064">
            <w:pPr>
              <w:spacing w:beforeLines="0" w:afterLines="0"/>
              <w:jc w:val="center"/>
              <w:rPr>
                <w:rFonts w:hint="default" w:ascii="方正黑体_GBK" w:hAnsi="方正黑体_GBK" w:eastAsia="方正黑体_GBK" w:cs="方正黑体_GBK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  <w:lang w:val="en-US" w:eastAsia="zh-CN"/>
              </w:rPr>
              <w:t>专业技术资格</w:t>
            </w:r>
          </w:p>
        </w:tc>
      </w:tr>
      <w:tr w14:paraId="1635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F7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3A1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孔令威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26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南京沁恒微电子股份有限公司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89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E8E8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4B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53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戴仁天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CC4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南京沁恒微电子股份有限公司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C0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53DC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09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67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胡徐锦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01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南京沁恒微电子股份有限公司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CE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479B4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22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A18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胡越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95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南京沁恒微电子股份有限公司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32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5594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F21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A4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邵珠剑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87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南京维沃软件技术有限公司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A2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42F95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E6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78F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季浪生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CB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博智安全科技股份有限公司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9A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1996D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6D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CD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程孝文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4F4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博智安全科技股份有限公司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D84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0AAC5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D1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9C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韩巧梅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FE5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博智安全科技股份有限公司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81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2C6F6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D4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58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冯驰宇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7B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博智数智（四川）科技有限公司南京分公司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B40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0DF37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E04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7B8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张征尧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15D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虹软（南京）多媒体技术有限公司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15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40BF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2B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F2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沐国林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26C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南京中新赛克科技有限责任公司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D3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5917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D82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30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万运鑫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5B9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南京大圣云未来科技有限公司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8D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A512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51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1"/>
                <w:lang w:val="en-US" w:eastAsia="zh-CN"/>
              </w:rPr>
              <w:t>13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057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严祥胜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311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南京屏翰科技有限公司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A7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1B311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19D363D">
            <w:pPr>
              <w:spacing w:beforeLines="0" w:afterLines="0"/>
              <w:jc w:val="center"/>
              <w:rPr>
                <w:rFonts w:hint="eastAsia" w:ascii="方正黑体_GBK" w:hAnsi="方正黑体_GBK" w:eastAsia="方正黑体_GBK" w:cs="方正黑体_GBK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AC6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9B76C4">
            <w:pPr>
              <w:spacing w:beforeLines="0" w:afterLines="0"/>
              <w:jc w:val="center"/>
              <w:rPr>
                <w:rFonts w:hint="eastAsia" w:ascii="方正黑体_GBK" w:hAnsi="方正黑体_GBK" w:eastAsia="方正黑体_GBK" w:cs="方正黑体_GBK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F85F1D1">
            <w:pPr>
              <w:spacing w:beforeLines="0" w:afterLines="0"/>
              <w:jc w:val="center"/>
              <w:rPr>
                <w:rFonts w:hint="eastAsia" w:ascii="方正黑体_GBK" w:hAnsi="方正黑体_GBK" w:eastAsia="方正黑体_GBK" w:cs="方正黑体_GBK"/>
                <w:b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/>
                <w:sz w:val="24"/>
                <w:szCs w:val="24"/>
                <w:lang w:val="en-US" w:eastAsia="zh-CN"/>
              </w:rPr>
              <w:t>专业技术资格</w:t>
            </w:r>
          </w:p>
        </w:tc>
      </w:tr>
      <w:tr w14:paraId="6FA0D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65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2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宗洁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1D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南京屏翰科技有限公司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C79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23734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E2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17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仲迪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4D3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南京麟动具身科技有限公司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56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E16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95B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84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王慧媛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0A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南京特维软件有限公司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30C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2871A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92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4AB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戴越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9D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南京联迪信息系统股份有限公司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AE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1C439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FB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4D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董超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66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江苏南水科技有限公司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1A4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53AED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CE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50D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99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天数通（南京）科技有限公司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97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F7D0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012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42E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叶伟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75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江苏南水科技有限公司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349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FB27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D2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F3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徐凯翔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E7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江苏南水科技有限公司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8F7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2FFE6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DBE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A1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李旭成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6C4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江苏南水科技有限公司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D7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BF6E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A9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AD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王江燕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E6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江苏南水科技有限公司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9A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4DD99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174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Times New Roman"/>
                <w:color w:val="000000"/>
                <w:sz w:val="22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658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高文强</w:t>
            </w:r>
          </w:p>
        </w:tc>
        <w:tc>
          <w:tcPr>
            <w:tcW w:w="269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C9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江苏南水科技有限公司</w:t>
            </w:r>
          </w:p>
        </w:tc>
        <w:tc>
          <w:tcPr>
            <w:tcW w:w="114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E34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</w:t>
            </w:r>
          </w:p>
        </w:tc>
      </w:tr>
      <w:tr w14:paraId="3606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0" w:type="auto"/>
            <w:noWrap w:val="0"/>
            <w:vAlign w:val="top"/>
          </w:tcPr>
          <w:p w14:paraId="1742A65E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02F2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690" w:type="pct"/>
            <w:noWrap w:val="0"/>
            <w:vAlign w:val="top"/>
          </w:tcPr>
          <w:p w14:paraId="536420C7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</w:rPr>
            </w:pPr>
          </w:p>
        </w:tc>
        <w:tc>
          <w:tcPr>
            <w:tcW w:w="1143" w:type="pct"/>
            <w:noWrap w:val="0"/>
            <w:vAlign w:val="top"/>
          </w:tcPr>
          <w:p w14:paraId="5DEB2252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  <w:lang w:val="en-US" w:eastAsia="zh-CN"/>
              </w:rPr>
            </w:pPr>
          </w:p>
        </w:tc>
      </w:tr>
      <w:tr w14:paraId="370B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0" w:type="auto"/>
            <w:noWrap w:val="0"/>
            <w:vAlign w:val="top"/>
          </w:tcPr>
          <w:p w14:paraId="6118055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2FFD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690" w:type="pct"/>
            <w:noWrap w:val="0"/>
            <w:vAlign w:val="top"/>
          </w:tcPr>
          <w:p w14:paraId="3ABDC6FD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</w:rPr>
            </w:pPr>
          </w:p>
        </w:tc>
        <w:tc>
          <w:tcPr>
            <w:tcW w:w="1143" w:type="pct"/>
            <w:noWrap w:val="0"/>
            <w:vAlign w:val="top"/>
          </w:tcPr>
          <w:p w14:paraId="6E3699E8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  <w:lang w:val="en-US" w:eastAsia="zh-CN"/>
              </w:rPr>
            </w:pPr>
          </w:p>
        </w:tc>
      </w:tr>
      <w:tr w14:paraId="643C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3" w:hRule="atLeast"/>
        </w:trPr>
        <w:tc>
          <w:tcPr>
            <w:tcW w:w="0" w:type="auto"/>
            <w:noWrap w:val="0"/>
            <w:vAlign w:val="top"/>
          </w:tcPr>
          <w:p w14:paraId="5B3E6DE5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138D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690" w:type="pct"/>
            <w:noWrap w:val="0"/>
            <w:vAlign w:val="top"/>
          </w:tcPr>
          <w:p w14:paraId="43067F4F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</w:rPr>
            </w:pPr>
          </w:p>
        </w:tc>
        <w:tc>
          <w:tcPr>
            <w:tcW w:w="1143" w:type="pct"/>
            <w:noWrap w:val="0"/>
            <w:vAlign w:val="top"/>
          </w:tcPr>
          <w:p w14:paraId="1191DDAA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  <w:lang w:val="en-US" w:eastAsia="zh-CN"/>
              </w:rPr>
            </w:pPr>
          </w:p>
        </w:tc>
      </w:tr>
      <w:tr w14:paraId="3EC80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0" w:type="auto"/>
            <w:noWrap w:val="0"/>
            <w:vAlign w:val="top"/>
          </w:tcPr>
          <w:p w14:paraId="3BF7E31F">
            <w:pPr>
              <w:spacing w:beforeLines="0" w:afterLines="0"/>
              <w:jc w:val="center"/>
              <w:rPr>
                <w:rFonts w:hint="eastAsia" w:ascii="Times New Roman" w:hAnsi="Times New Roman" w:eastAsia="Times New Roman"/>
                <w:color w:val="000000"/>
                <w:sz w:val="24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0617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690" w:type="pct"/>
            <w:noWrap w:val="0"/>
            <w:vAlign w:val="top"/>
          </w:tcPr>
          <w:p w14:paraId="77CFD41D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</w:rPr>
            </w:pPr>
          </w:p>
        </w:tc>
        <w:tc>
          <w:tcPr>
            <w:tcW w:w="1143" w:type="pct"/>
            <w:noWrap w:val="0"/>
            <w:vAlign w:val="top"/>
          </w:tcPr>
          <w:p w14:paraId="720335CB">
            <w:pPr>
              <w:spacing w:beforeLines="0" w:afterLines="0"/>
              <w:jc w:val="center"/>
              <w:rPr>
                <w:rFonts w:hint="eastAsia" w:ascii="方正仿宋_GBK" w:hAnsi="方正仿宋_GBK" w:eastAsia="方正仿宋_GBK"/>
                <w:color w:val="000000"/>
                <w:sz w:val="24"/>
                <w:szCs w:val="22"/>
                <w:lang w:val="en-US" w:eastAsia="zh-CN"/>
              </w:rPr>
            </w:pPr>
          </w:p>
        </w:tc>
      </w:tr>
    </w:tbl>
    <w:p w14:paraId="55FC3AEC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667" w:right="1800" w:bottom="132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42C20">
    <w:pPr>
      <w:pStyle w:val="3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1778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color w:val="auto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color w:val="auto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01778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color w:val="auto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color w:val="auto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color w:val="auto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color w:val="auto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3552A"/>
    <w:rsid w:val="040943EC"/>
    <w:rsid w:val="04FD0203"/>
    <w:rsid w:val="06395792"/>
    <w:rsid w:val="0990452F"/>
    <w:rsid w:val="0A7B2255"/>
    <w:rsid w:val="0A8057CB"/>
    <w:rsid w:val="0AD10546"/>
    <w:rsid w:val="0CF74AF8"/>
    <w:rsid w:val="0E9D3BCF"/>
    <w:rsid w:val="0F6239E3"/>
    <w:rsid w:val="1D686669"/>
    <w:rsid w:val="1DCA10D2"/>
    <w:rsid w:val="1E432C32"/>
    <w:rsid w:val="1EB919E0"/>
    <w:rsid w:val="1F062498"/>
    <w:rsid w:val="21562C7C"/>
    <w:rsid w:val="22052CCD"/>
    <w:rsid w:val="233314C7"/>
    <w:rsid w:val="23633AE1"/>
    <w:rsid w:val="269B185D"/>
    <w:rsid w:val="26F23447"/>
    <w:rsid w:val="2BF41076"/>
    <w:rsid w:val="2DC23B73"/>
    <w:rsid w:val="30926C52"/>
    <w:rsid w:val="30EF7839"/>
    <w:rsid w:val="314E18C3"/>
    <w:rsid w:val="31FD7BBE"/>
    <w:rsid w:val="32FF13C6"/>
    <w:rsid w:val="34234DD5"/>
    <w:rsid w:val="35956011"/>
    <w:rsid w:val="35B36499"/>
    <w:rsid w:val="37152F66"/>
    <w:rsid w:val="38912AC0"/>
    <w:rsid w:val="39AB195F"/>
    <w:rsid w:val="39FB69E7"/>
    <w:rsid w:val="3C7921E9"/>
    <w:rsid w:val="3D000214"/>
    <w:rsid w:val="3D4E1EA9"/>
    <w:rsid w:val="41D7769B"/>
    <w:rsid w:val="42C85330"/>
    <w:rsid w:val="44EC55D9"/>
    <w:rsid w:val="47573126"/>
    <w:rsid w:val="48B30830"/>
    <w:rsid w:val="4B8A4A25"/>
    <w:rsid w:val="4BF058F8"/>
    <w:rsid w:val="4CA045BF"/>
    <w:rsid w:val="4DD0778F"/>
    <w:rsid w:val="4DE60D60"/>
    <w:rsid w:val="525564B4"/>
    <w:rsid w:val="52D04710"/>
    <w:rsid w:val="535E13F9"/>
    <w:rsid w:val="54BE2A7E"/>
    <w:rsid w:val="566B274A"/>
    <w:rsid w:val="5818245E"/>
    <w:rsid w:val="59F42A57"/>
    <w:rsid w:val="5EEB267A"/>
    <w:rsid w:val="5F0D534E"/>
    <w:rsid w:val="5F2F161A"/>
    <w:rsid w:val="61AB7E9F"/>
    <w:rsid w:val="62053A53"/>
    <w:rsid w:val="63CE4319"/>
    <w:rsid w:val="687D212F"/>
    <w:rsid w:val="6B2F7D93"/>
    <w:rsid w:val="6CD75FEC"/>
    <w:rsid w:val="6E3851B0"/>
    <w:rsid w:val="6EC8494C"/>
    <w:rsid w:val="72F32ADE"/>
    <w:rsid w:val="735F4F8D"/>
    <w:rsid w:val="74982505"/>
    <w:rsid w:val="74BD364F"/>
    <w:rsid w:val="752E10BB"/>
    <w:rsid w:val="7A1E34AC"/>
    <w:rsid w:val="7A4758EE"/>
    <w:rsid w:val="7ACD6C80"/>
    <w:rsid w:val="7C054EE0"/>
    <w:rsid w:val="7E3037AE"/>
    <w:rsid w:val="7F24473B"/>
    <w:rsid w:val="7F547970"/>
    <w:rsid w:val="7FFB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571</Words>
  <Characters>599</Characters>
  <Lines>1</Lines>
  <Paragraphs>1</Paragraphs>
  <TotalTime>82</TotalTime>
  <ScaleCrop>false</ScaleCrop>
  <LinksUpToDate>false</LinksUpToDate>
  <CharactersWithSpaces>621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2025-08-25T02:07:00Z</dcterms:created>
  <dc:creator>Administrator</dc:creator>
  <cp:lastModifiedBy>Ke</cp:lastModifiedBy>
  <cp:lastPrinted>2026-11-02T08:48:00Z</cp:lastPrinted>
  <dcterms:modified xsi:type="dcterms:W3CDTF">2026-11-03T07:42:34Z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eyJoZGlkIjoiNDIxYzc1NzhkNTQ4MmM4ZTM1MDI2NjdhMjlmMzhhZjkiLCJ1c2VySWQiOiI2ODQ5OTEyOTYifQ==</vt:lpwstr>
  </property>
  <property fmtid="{D5CDD505-2E9C-101B-9397-08002B2CF9AE}" pid="4" name="ICV">
    <vt:lpwstr>83F2131728A441EBA7ADD8FC7660A855_13</vt:lpwstr>
  </property>
</Properties>
</file>